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trHeight w:val="360" w:hRule="atLeast"/>
        </w:trPr>
        <w:tc>
          <w:tcPr>
            <w:tcW w:type="dxa" w:w="1326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기 안</w:t>
            </w:r>
          </w:p>
        </w:tc>
        <w:tc>
          <w:tcPr>
            <w:tcW w:type="dxa" w:w="1326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검 토</w:t>
            </w:r>
          </w:p>
        </w:tc>
        <w:tc>
          <w:tcPr>
            <w:tcW w:type="dxa" w:w="1326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승 인</w:t>
            </w:r>
          </w:p>
        </w:tc>
      </w:tr>
      <w:tr>
        <w:trPr>
          <w:trHeight w:val="920" w:hRule="atLeast"/>
        </w:trPr>
        <w:tc>
          <w:tcPr>
            <w:tcW w:type="dxa" w:w="132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32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326"/>
            <w:vAlign w:val="center"/>
          </w:tcPr>
          <w:p>
            <w:pPr>
              <w:spacing w:before="60" w:after="60"/>
              <w:jc w:val="center"/>
            </w:pPr>
          </w:p>
        </w:tc>
      </w:tr>
    </w:tbl>
    <w:p>
      <w:pPr>
        <w:spacing w:before="0" w:after="160"/>
        <w:jc w:val="left"/>
      </w:pPr>
    </w:p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품 의 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안    건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기 안 부 서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기 안 일 자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품의 내용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소요 예산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결재 구분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위 안건에 대하여 검토하신 후 재가하여 주시기 바랍니다.</w:t>
      </w:r>
    </w:p>
    <w:p>
      <w:pPr>
        <w:spacing w:before="280" w:after="0"/>
        <w:jc w:val="left"/>
      </w:pPr>
      <w:r>
        <w:rPr>
          <w:rFonts w:ascii="맑은 고딕" w:hAnsi="맑은 고딕" w:eastAsia="맑은 고딕"/>
          <w:b w:val="0"/>
          <w:sz w:val="21"/>
        </w:rPr>
        <w:t>붙임 : 관련 견적서  각 1부.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기 안 자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대표이사 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