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차 용 증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____(이하 "채권자"라 한다)와 ____(이하 "채무자"라 한다)은 다음과 같이 금전소비대차에 관한 차용증을 작성한다.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(목적)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채권자는 채무자에게 금전을 대여하고 채무자는 이를 차용함을 확인한다.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(차용금액)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채무자가 차용하는 금액은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(이자)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이자는 ____의 비율로 정한다.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(변제기일 및 방법)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채무자는 ____까지 ____의 방법으로 변제한다.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(지연손해금)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채무자가 변제를 지체하는 경우 지연손해금은 ____의 비율로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(분할상환)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분할상환을 하는 경우 그 횟수와 회차별 금액은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(기한이익의 상실)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채무자에게 ____에 해당하는 사유가 발생하는 경우 채권자는 기한의 이익 상실을 주장할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(담보)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채무를 담보하기 위하여 ____를 제공한다.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(연대보증)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연대보증인을 두는 경우 그 인적사항 및 책임범위는 ____와 같다.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제10조 (조기변제)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채무자는 변제기 전이라도 채권자와 협의하여 채무를 조기에 변제할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제11조 (통지의무)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채무자는 주소, 연락처 등이 변경된 경우 지체 없이 채권자에게 통지한다.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제12조 (채권양도)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채권자는 채무자에게 통지함으로써 이 채권을 제3자에게 양도할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제13조 (비용부담)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계약과 관련하여 발생하는 비용의 부담은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제14조 (분쟁해결)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계약과 관련한 분쟁은 당사자간 협의로 해결하며, 협의가 이루어지지 않는 경우 ____에서 해결한다.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이 차용증의 내용을 확인하고 이를 증명하기 위하여 채권자와 채무자가 서명·날인한다.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채권자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채무자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