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금전소비대차계약서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____(이하 "대여인"이라 한다)와 ____(이하 "차용인"이라 한다)은 다음과 같이 금전소비대차계약을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(목적)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대여인은 차용인에게 금전을 대여하고 차용인은 이를 차용함을 확인한다.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(대여금액)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대여금액은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(이자)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이자는 ____의 비율로 정한다.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(이자지급시기)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이자는 ____의 시기와 방법으로 지급한다.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(변제기한 및 방법)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차용인은 ____까지 ____의 방법으로 원금을 변제한다.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(지연손해금)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차용인이 변제를 지체하는 경우 지연손해금은 ____의 비율로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(담보)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대여금 채무를 담보하기 위하여 ____를 설정한다.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(보증인)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보증인을 두는 경우 그 인적사항 및 보증범위는 ____와 같다.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(기한이익의 상실)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차용인에게 ____에 해당하는 사유가 발생하는 경우 대여인은 기한의 이익 상실을 주장할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(중도상환)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차용인은 변제기 전이라도 대여인과 협의하여 채무를 중도에 상환할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제11조 (채권양도 및 담보제공 제한)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대여인은 차용인에게 통지함으로써 이 채권을 제3자에게 양도할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제12조 (통지의무)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차용인은 주소, 연락처 등이 변경된 경우 지체 없이 대여인에게 통지한다.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제13조 (비용부담)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관련하여 발생하는 비용의 부담은 ____에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제14조 (분쟁해결)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계약과 관련한 분쟁은 당사자간 협의로 해결하며, 협의가 이루어지지 않는 경우 ____에서 해결한다.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대여인과 차용인이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대여인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차용인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