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안전점검일지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trHeight w:val="440" w:hRule="atLeast"/>
        </w:trPr>
        <w:tc>
          <w:tcPr>
            <w:tcW w:type="dxa" w:w="170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현 장 명</w:t>
            </w:r>
          </w:p>
        </w:tc>
        <w:tc>
          <w:tcPr>
            <w:tcW w:type="dxa" w:w="17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70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점 검 일 자</w:t>
            </w:r>
          </w:p>
        </w:tc>
        <w:tc>
          <w:tcPr>
            <w:tcW w:type="dxa" w:w="17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70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점 검 자</w:t>
            </w:r>
          </w:p>
        </w:tc>
        <w:tc>
          <w:tcPr>
            <w:tcW w:type="dxa" w:w="1700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14"/>
        <w:gridCol w:w="6426"/>
        <w:gridCol w:w="1020"/>
        <w:gridCol w:w="1020"/>
        <w:gridCol w:w="1020"/>
      </w:tblGrid>
      <w:tr>
        <w:trPr>
          <w:trHeight w:val="480" w:hRule="atLeast"/>
        </w:trPr>
        <w:tc>
          <w:tcPr>
            <w:tcW w:type="dxa" w:w="714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6426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점검 항목</w:t>
            </w:r>
          </w:p>
        </w:tc>
        <w:tc>
          <w:tcPr>
            <w:tcW w:type="dxa" w:w="102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양호</w:t>
            </w:r>
          </w:p>
        </w:tc>
        <w:tc>
          <w:tcPr>
            <w:tcW w:type="dxa" w:w="102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불량</w:t>
            </w:r>
          </w:p>
        </w:tc>
        <w:tc>
          <w:tcPr>
            <w:tcW w:type="dxa" w:w="102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조치 사항</w:t>
            </w: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안전통로 확보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가설계단 및 발판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추락방지 안전난간 설치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개구부 안전덮개 설치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소화기 비치 및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6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전기배선 정리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7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가설전기 누전차단기 작동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8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자재 적치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9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비상연락체계 게시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10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안전표지판 부착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11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작업발판 고정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12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환기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13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현장 조명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714"/>
            <w:vAlign w:val="center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14</w:t>
            </w:r>
          </w:p>
        </w:tc>
        <w:tc>
          <w:tcPr>
            <w:tcW w:type="dxa" w:w="6426"/>
            <w:vAlign w:val="center"/>
          </w:tcPr>
          <w:p>
            <w:pPr>
              <w:spacing w:before="60" w:after="60"/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개인보호구 비치 상태</w:t>
            </w: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200" w:after="0"/>
        <w:jc w:val="left"/>
      </w:pPr>
      <w:r>
        <w:rPr>
          <w:rFonts w:ascii="맑은 고딕" w:hAnsi="맑은 고딕" w:eastAsia="맑은 고딕"/>
          <w:b w:val="0"/>
          <w:sz w:val="19"/>
        </w:rPr>
        <w:t>불량 항목은 조치 후 조치일자·조치자를 기재한다.</w:t>
      </w:r>
    </w:p>
    <w:p>
      <w:pPr>
        <w:spacing w:before="36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